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</w:pPr>
      <w:r>
        <w:t xml:space="preserve">ПРАВИТЕЛЬСТВО НОВОСИБИРСКОЙ ОБЛАСТИ</w:t>
      </w:r>
      <w:r/>
    </w:p>
    <w:p>
      <w:pPr>
        <w:contextualSpacing/>
        <w:jc w:val="center"/>
      </w:pPr>
      <w:r/>
      <w:r/>
    </w:p>
    <w:p>
      <w:pPr>
        <w:contextualSpacing/>
        <w:jc w:val="center"/>
      </w:pPr>
      <w:r>
        <w:t xml:space="preserve">ПОСТАНОВЛЕНИЕ</w:t>
      </w:r>
      <w:r/>
    </w:p>
    <w:p>
      <w:pPr>
        <w:contextualSpacing/>
        <w:jc w:val="center"/>
      </w:pPr>
      <w:r>
        <w:t xml:space="preserve">от 3 июня 2024 г. N 261-п</w:t>
      </w:r>
      <w:r/>
    </w:p>
    <w:p>
      <w:pPr>
        <w:contextualSpacing/>
        <w:jc w:val="both"/>
        <w:spacing w:line="240" w:lineRule="auto"/>
      </w:pPr>
      <w:r/>
      <w:r/>
    </w:p>
    <w:p>
      <w:pPr>
        <w:contextualSpacing/>
        <w:jc w:val="center"/>
        <w:spacing w:line="240" w:lineRule="auto"/>
      </w:pPr>
      <w:r>
        <w:t xml:space="preserve">ОБ УСТАНОВЛЕНИИ ПОРЯДКА ПРЕДОСТАВЛЕНИЯ И РАСПРЕДЕЛЕНИЯ</w:t>
      </w:r>
      <w:r/>
    </w:p>
    <w:p>
      <w:pPr>
        <w:contextualSpacing/>
        <w:jc w:val="center"/>
        <w:spacing w:line="240" w:lineRule="auto"/>
      </w:pPr>
      <w:r>
        <w:t xml:space="preserve">СУБСИДИЙ ИЗ ОБЛАСТНОГО БЮДЖЕТА НОВОСИБИРСКОЙ ОБЛАСТИ</w:t>
      </w:r>
      <w:r/>
    </w:p>
    <w:p>
      <w:pPr>
        <w:contextualSpacing/>
        <w:jc w:val="center"/>
        <w:spacing w:line="240" w:lineRule="auto"/>
      </w:pPr>
      <w:r>
        <w:t xml:space="preserve">БЮДЖЕТАМ МУНИЦИПАЛЬНЫХ ОБРАЗОВАНИЙ НОВОСИБИРСКОЙ ОБЛАСТИ</w:t>
      </w:r>
      <w:r/>
    </w:p>
    <w:p>
      <w:pPr>
        <w:contextualSpacing/>
        <w:jc w:val="center"/>
        <w:spacing w:line="240" w:lineRule="auto"/>
      </w:pPr>
      <w:r>
        <w:t xml:space="preserve">ДЛЯ ОСУЩЕСТВЛЕНИЯ СТИМУЛИРОВАНИЯ В ВИДЕ ПООЩРЕНИЯ</w:t>
      </w:r>
      <w:r/>
    </w:p>
    <w:p>
      <w:pPr>
        <w:contextualSpacing/>
        <w:jc w:val="center"/>
        <w:spacing w:line="240" w:lineRule="auto"/>
      </w:pPr>
      <w:r>
        <w:t xml:space="preserve">УЧАСТНИКОВ ПРОФИЛАКТИКИ И ТУШЕНИЯ ЛАНДШАФТНЫХ</w:t>
      </w:r>
      <w:r/>
    </w:p>
    <w:p>
      <w:pPr>
        <w:contextualSpacing/>
        <w:jc w:val="center"/>
        <w:spacing w:line="240" w:lineRule="auto"/>
      </w:pPr>
      <w:r>
        <w:t xml:space="preserve">ПОЖАРОВ НА ТЕРРИТОРИИ НОВОСИБИРСКОЙ ОБЛАСТИ</w:t>
      </w:r>
      <w:r/>
    </w:p>
    <w:p>
      <w:pPr>
        <w:contextualSpacing/>
        <w:jc w:val="center"/>
        <w:spacing w:line="240" w:lineRule="auto"/>
      </w:pPr>
      <w:r>
        <w:t xml:space="preserve">Список изменяющих документов</w:t>
      </w:r>
      <w:r/>
    </w:p>
    <w:p>
      <w:pPr>
        <w:contextualSpacing/>
        <w:jc w:val="center"/>
        <w:spacing w:line="240" w:lineRule="auto"/>
      </w:pPr>
      <w:r>
        <w:t xml:space="preserve">(в ред. постановлений Правительства Новосибирской области</w:t>
      </w:r>
      <w:r/>
    </w:p>
    <w:p>
      <w:pPr>
        <w:contextualSpacing/>
        <w:jc w:val="center"/>
        <w:spacing w:line="240" w:lineRule="auto"/>
      </w:pPr>
      <w:r>
        <w:t xml:space="preserve">от 21.01.2025 N 18-п, от 25.03.2025 N 118-п, от 29.07.2025 N 343-п)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t xml:space="preserve">В соответствии с пунктом 7.1 части 1 статьи 15, пунктом 10 части 1 статьи 16 Федерального закона от 06.10.2003 N 131-ФЗ "Об общих принципах организации местного самоуправления в Российской Федерации", статьей 3 Закона Новосибирской области от 07.11.2011 N 1</w:t>
      </w:r>
      <w:r>
        <w:t xml:space="preserve">32-ОЗ "О единых нормативах отчислений в бюджеты муниципальных образований Новосибирской области от отдельных налогов и неналоговых доходов, передаче в бюджеты сельских поселений Новосибирской области налоговых доходов от отдельных налогов, подлежащих зачисл</w:t>
      </w:r>
      <w:r>
        <w:t xml:space="preserve">ению в бюджет муниципального района, и межбюджетных трансфертах между областным бюджетом Новосибирской области и бюджетами муниципальных образований Новосибирской области", пунктом 10 статьи 6 Закона Новосибирской области от 07.10.2011 N 112-ОЗ "О бюджетном</w:t>
      </w:r>
      <w:r>
        <w:t xml:space="preserve"> процессе в Новосибирской области", Правительство Новосибирской области постановляет:</w:t>
      </w:r>
      <w:r/>
    </w:p>
    <w:p>
      <w:pPr>
        <w:contextualSpacing/>
        <w:jc w:val="both"/>
      </w:pPr>
      <w:r>
        <w:t xml:space="preserve">(в ред. постановления Правительства Новосибирской области от 25.03.2025 N 118-п)</w:t>
      </w:r>
      <w:r/>
    </w:p>
    <w:p>
      <w:pPr>
        <w:contextualSpacing/>
        <w:jc w:val="both"/>
      </w:pPr>
      <w:r>
        <w:t xml:space="preserve">1. Установить порядок предоставления и распределения субсидий из областного бюджета Новосибирской области бюджетам муниципальных образований Новосибирской области для осуществления стимулирования в виде поощрения участников профилактики и тушения ландшафтны</w:t>
      </w:r>
      <w:r>
        <w:t xml:space="preserve">х пожаров на территории Новосибирской области согласно приложению к настоящему постановлению.</w:t>
      </w:r>
      <w:r/>
    </w:p>
    <w:p>
      <w:pPr>
        <w:contextualSpacing/>
        <w:jc w:val="both"/>
      </w:pPr>
      <w:r>
        <w:t xml:space="preserve">(в ред. постановления Правительства Новосибирской области от 25.03.2025 N 118-п)</w:t>
      </w:r>
      <w:r/>
    </w:p>
    <w:p>
      <w:pPr>
        <w:contextualSpacing/>
        <w:jc w:val="both"/>
      </w:pPr>
      <w:r>
        <w:t xml:space="preserve">2. Контроль за исполнением настоящего постановления возложить на заместителя Губернатора Новосибирской области Клемешова О.П.</w:t>
      </w:r>
      <w:r/>
    </w:p>
    <w:p>
      <w:pPr>
        <w:contextualSpacing/>
        <w:jc w:val="both"/>
      </w:pPr>
      <w:r>
        <w:t xml:space="preserve">(п. 2 в ред. постановления Правительства Новосибирской области от 21.01.2025 N 18-п)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t xml:space="preserve">Губернатор Новосибирской области                                                              </w:t>
      </w:r>
      <w:r/>
      <w:r>
        <w:t xml:space="preserve">А.А.ТРАВНИКОВ</w:t>
      </w:r>
      <w:r/>
      <w:r/>
    </w:p>
    <w:p>
      <w:pPr>
        <w:contextualSpacing/>
        <w:jc w:val="both"/>
      </w:pPr>
      <w:r/>
      <w:r/>
    </w:p>
    <w:p>
      <w:pPr>
        <w:contextualSpacing/>
        <w:jc w:val="both"/>
      </w:pPr>
      <w:r/>
      <w:r/>
    </w:p>
    <w:p>
      <w:pPr>
        <w:contextualSpacing/>
        <w:jc w:val="both"/>
      </w:pPr>
      <w:r/>
      <w:r/>
    </w:p>
    <w:p>
      <w:pPr>
        <w:contextualSpacing/>
        <w:jc w:val="both"/>
      </w:pPr>
      <w:r/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rPr>
          <w:highlight w:val="none"/>
        </w:rPr>
      </w:r>
      <w:r>
        <w:rPr>
          <w:highlight w:val="none"/>
        </w:rPr>
      </w:r>
    </w:p>
    <w:p>
      <w:pPr>
        <w:contextualSpacing/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contextualSpacing/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contextualSpacing/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contextualSpacing/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contextualSpacing/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contextualSpacing/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contextualSpacing/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contextualSpacing/>
        <w:jc w:val="center"/>
        <w:rPr>
          <w:highlight w:val="none"/>
        </w:rPr>
      </w:pPr>
      <w:r>
        <w:t xml:space="preserve">Приложение</w:t>
      </w:r>
      <w:r/>
    </w:p>
    <w:p>
      <w:pPr>
        <w:contextualSpacing/>
        <w:jc w:val="center"/>
      </w:pPr>
      <w:r>
        <w:t xml:space="preserve">к постановлению</w:t>
      </w:r>
      <w:r/>
    </w:p>
    <w:p>
      <w:pPr>
        <w:contextualSpacing/>
        <w:jc w:val="center"/>
      </w:pPr>
      <w:r>
        <w:t xml:space="preserve">Правительства Новосибирской области</w:t>
      </w:r>
      <w:r/>
    </w:p>
    <w:p>
      <w:pPr>
        <w:contextualSpacing/>
        <w:jc w:val="center"/>
      </w:pPr>
      <w:r>
        <w:t xml:space="preserve">от 03.06.2024 N 261-п</w:t>
      </w:r>
      <w:r/>
    </w:p>
    <w:p>
      <w:pPr>
        <w:contextualSpacing/>
        <w:jc w:val="center"/>
      </w:pPr>
      <w:r/>
      <w:r/>
    </w:p>
    <w:p>
      <w:pPr>
        <w:contextualSpacing/>
        <w:jc w:val="center"/>
      </w:pPr>
      <w:r>
        <w:t xml:space="preserve">ПОРЯДОК</w:t>
      </w:r>
      <w:r/>
    </w:p>
    <w:p>
      <w:pPr>
        <w:contextualSpacing/>
        <w:jc w:val="center"/>
      </w:pPr>
      <w:r>
        <w:t xml:space="preserve">ПРЕДОСТАВЛЕНИЯ И РАСПРЕДЕЛЕНИЯ СУБСИДИЙ ИЗ ОБЛАСТНОГО</w:t>
      </w:r>
      <w:r/>
    </w:p>
    <w:p>
      <w:pPr>
        <w:contextualSpacing/>
        <w:jc w:val="center"/>
      </w:pPr>
      <w:r>
        <w:t xml:space="preserve">БЮДЖЕТА НОВОСИБИРСКОЙ ОБЛАСТИ БЮДЖЕТАМ МУНИЦИПАЛЬНЫХ</w:t>
      </w:r>
      <w:r/>
    </w:p>
    <w:p>
      <w:pPr>
        <w:contextualSpacing/>
        <w:jc w:val="center"/>
      </w:pPr>
      <w:r>
        <w:t xml:space="preserve">ОБРАЗОВАНИЙ НОВОСИБИРСКОЙ ОБЛАСТИ ДЛЯ ОСУЩЕСТВЛЕНИЯ</w:t>
      </w:r>
      <w:r/>
    </w:p>
    <w:p>
      <w:pPr>
        <w:contextualSpacing/>
        <w:jc w:val="center"/>
      </w:pPr>
      <w:r>
        <w:t xml:space="preserve">СТИМУЛИРОВАНИЯ В ВИДЕ ПООЩРЕНИЯ УЧАСТНИКОВ ПРОФИЛАКТИКИ</w:t>
      </w:r>
      <w:r/>
    </w:p>
    <w:p>
      <w:pPr>
        <w:contextualSpacing/>
        <w:jc w:val="center"/>
      </w:pPr>
      <w:r>
        <w:t xml:space="preserve">И ТУШЕНИЯ ЛАНДШАФТНЫХ ПОЖАРОВ НА ТЕРРИТОРИИ</w:t>
      </w:r>
      <w:r/>
    </w:p>
    <w:p>
      <w:pPr>
        <w:contextualSpacing/>
        <w:jc w:val="center"/>
      </w:pPr>
      <w:r>
        <w:t xml:space="preserve">НОВОСИБИРСКОЙ ОБЛАСТИ</w:t>
      </w:r>
      <w:r/>
    </w:p>
    <w:p>
      <w:pPr>
        <w:contextualSpacing/>
        <w:jc w:val="center"/>
      </w:pPr>
      <w:r>
        <w:t xml:space="preserve">Список изменяющих документов</w:t>
      </w:r>
      <w:r/>
    </w:p>
    <w:p>
      <w:pPr>
        <w:contextualSpacing/>
        <w:jc w:val="center"/>
      </w:pPr>
      <w:r>
        <w:t xml:space="preserve">(в ред. постановлений Правительства Новосибирской области</w:t>
      </w:r>
      <w:r/>
    </w:p>
    <w:p>
      <w:pPr>
        <w:contextualSpacing/>
        <w:jc w:val="center"/>
      </w:pPr>
      <w:r>
        <w:t xml:space="preserve">от 25.03.2025 N 118-п, от 29.07.2025 N 343-п)</w:t>
      </w:r>
      <w:r/>
    </w:p>
    <w:p>
      <w:pPr>
        <w:contextualSpacing/>
        <w:jc w:val="center"/>
      </w:pPr>
      <w:r/>
      <w:r/>
    </w:p>
    <w:p>
      <w:pPr>
        <w:contextualSpacing/>
        <w:jc w:val="center"/>
      </w:pPr>
      <w:r>
        <w:t xml:space="preserve">I. Общие положения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t xml:space="preserve">1. Порядок предоставления и распределения субсидий из областного бюджета Новосибирской области бюджетам муниципальных образований Новосибирской области для осуществления стимулирования в виде поощрения участников профилактики и тушения ландшафтных пожаров н</w:t>
      </w:r>
      <w:r>
        <w:t xml:space="preserve">а территории Новосибирской области (далее - Порядок) регламентирует предоставление и распределение субсидий бюджетам муниципальных образований Новосибирской области (далее - субсидии) из областного бюджета Новосибирской области (далее - областной бюджет) дл</w:t>
      </w:r>
      <w:r>
        <w:t xml:space="preserve">я осуществления стимулирования в виде поощрения участников профилактики и тушения ландшафтных пожаров на территории Новосибирской области.</w:t>
      </w:r>
      <w:r/>
    </w:p>
    <w:p>
      <w:pPr>
        <w:contextualSpacing/>
        <w:jc w:val="both"/>
      </w:pPr>
      <w:r>
        <w:t xml:space="preserve">(в ред. постановления Правительства Новосибирской области от 25.03.2025 N 118-п)</w:t>
      </w:r>
      <w:r/>
    </w:p>
    <w:p>
      <w:pPr>
        <w:contextualSpacing/>
        <w:jc w:val="both"/>
      </w:pPr>
      <w:r>
        <w:t xml:space="preserve">Под участниками профилактики и тушения ландшафтных пожаров на территории Новосибирской области в настоящем Порядке понимаются лица, включенные в состав патрульных, патрульно-маневренных, маневренных групп, создаваемых в соответствии с постановлением Правите</w:t>
      </w:r>
      <w:r>
        <w:t xml:space="preserve">льства Новосибирской области от 31.01.2023 N 22-п "Об утверждении порядка организации тушения ландшафтных (природных) пожаров на территории Новосибирской области силами и средствами единой государственной системы предупреждения и ликвидации чрезвычайных сит</w:t>
      </w:r>
      <w:r>
        <w:t xml:space="preserve">уаций, расположенными на территории Новосибирской области" (далее - участники профилактики и тушения ландшафтных пожаров на территории Новосибирской области).</w:t>
      </w:r>
      <w:r/>
    </w:p>
    <w:p>
      <w:pPr>
        <w:contextualSpacing/>
        <w:jc w:val="both"/>
      </w:pPr>
      <w:r>
        <w:t xml:space="preserve">2. Субсидии предоставляются бюджетам муниципальных районов и муниципальных округов Новосибирской области (далее - местные бюджеты) в соответствии с законом Новосибирской области об областном бюджете Новосибирской области в пределах бюджетных ассигнований и </w:t>
      </w:r>
      <w:r>
        <w:t xml:space="preserve">лимитов бюджетных обязательств, установленных главному распорядителю бюджетных средств - министерству жилищно-коммунального хозяйства и энергетики Новосибирской области (далее - министерство).</w:t>
      </w:r>
      <w:r/>
    </w:p>
    <w:p>
      <w:pPr>
        <w:contextualSpacing/>
        <w:jc w:val="both"/>
      </w:pPr>
      <w:r>
        <w:t xml:space="preserve">(в ред. постановления Правительства Новосибирской области от 25.03.2025 N 118-п)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t xml:space="preserve">II. Целевое назначение субсидий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t xml:space="preserve">3. Целью предоставления субсидий является осуществление стимулирования в виде поощрения участников профилактики и тушения ландшафтных пожаров на территории Новосибирской области.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t xml:space="preserve">III. Порядок распределения субсидий с учетом</w:t>
      </w:r>
      <w:r/>
    </w:p>
    <w:p>
      <w:pPr>
        <w:contextualSpacing/>
        <w:jc w:val="both"/>
      </w:pPr>
      <w:r>
        <w:t xml:space="preserve">предельных уровней софинансирования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t xml:space="preserve">4. Субсидии распределяются между муниципальными образованиями Новосибирской области (далее - муниципальные образования) по результатам отбора, проводимого в форме конкурса, организатором которого является министерство (далее - конкурсный отбор).</w:t>
      </w:r>
      <w:r/>
    </w:p>
    <w:p>
      <w:pPr>
        <w:contextualSpacing/>
        <w:jc w:val="both"/>
      </w:pPr>
      <w:r>
        <w:t xml:space="preserve">(в ред. постановления Правительства Новосибирской области от 25.03.2025 N 118-п)</w:t>
      </w:r>
      <w:r/>
    </w:p>
    <w:p>
      <w:pPr>
        <w:contextualSpacing/>
        <w:jc w:val="both"/>
      </w:pPr>
      <w:r>
        <w:t xml:space="preserve">Конкурсный отбор муниципальных образований проводится в соответствии с требованиями, предусмотренными пунктом 9 Порядка, на основании документов, предусмотренных пунктами 11, 12 Порядка.</w:t>
      </w:r>
      <w:r/>
    </w:p>
    <w:p>
      <w:pPr>
        <w:contextualSpacing/>
        <w:jc w:val="both"/>
      </w:pPr>
      <w:r>
        <w:t xml:space="preserve">Конкурсный отбор получателей субсидий среди муниципальных образований проводится в соответствии с критериями отбора, предусмотренными пунктом 17 Порядка.</w:t>
      </w:r>
      <w:r/>
    </w:p>
    <w:p>
      <w:pPr>
        <w:contextualSpacing/>
        <w:jc w:val="both"/>
      </w:pPr>
      <w:r>
        <w:t xml:space="preserve">(в ред. постановления Правительства Новосибирской области от 25.03.2025 N 118-п)</w:t>
      </w:r>
      <w:r/>
    </w:p>
    <w:p>
      <w:pPr>
        <w:contextualSpacing/>
        <w:jc w:val="both"/>
      </w:pPr>
      <w:r>
        <w:t xml:space="preserve">5. В целях проведения конкурсного отбора министерство:</w:t>
      </w:r>
      <w:r/>
    </w:p>
    <w:p>
      <w:pPr>
        <w:contextualSpacing/>
        <w:jc w:val="both"/>
      </w:pPr>
      <w:r>
        <w:t xml:space="preserve">1) издает приказ об объявлении конкурсного отбора, которым:</w:t>
      </w:r>
      <w:r/>
    </w:p>
    <w:p>
      <w:pPr>
        <w:contextualSpacing/>
        <w:jc w:val="both"/>
      </w:pPr>
      <w:r>
        <w:t xml:space="preserve">а) определяет:</w:t>
      </w:r>
      <w:r/>
    </w:p>
    <w:p>
      <w:pPr>
        <w:contextualSpacing/>
        <w:jc w:val="both"/>
      </w:pPr>
      <w:r>
        <w:t xml:space="preserve">дату начала подачи и окончания приема заявок на участие в конкурсном отборе (далее - заявки), при этом дата начала подачи заявок устанавливается не ранее следующего рабочего дня после даты окончания периода действия особого противопожарного режима, установл</w:t>
      </w:r>
      <w:r>
        <w:t xml:space="preserve">енного на территории Новосибирской области (далее - особый противопожарный режим);</w:t>
      </w:r>
      <w:r/>
    </w:p>
    <w:p>
      <w:pPr>
        <w:contextualSpacing/>
        <w:jc w:val="both"/>
      </w:pPr>
      <w:r>
        <w:t xml:space="preserve">способ подачи заявок;</w:t>
      </w:r>
      <w:r/>
    </w:p>
    <w:p>
      <w:pPr>
        <w:contextualSpacing/>
        <w:jc w:val="both"/>
      </w:pPr>
      <w:r>
        <w:t xml:space="preserve">б) утверждает:</w:t>
      </w:r>
      <w:r/>
    </w:p>
    <w:p>
      <w:pPr>
        <w:contextualSpacing/>
        <w:jc w:val="both"/>
      </w:pPr>
      <w:r>
        <w:t xml:space="preserve">форму заявки и форму расчета потребности бюджетных ассигнований областного бюджета (далее - бюджетные ассигнования) на предоставление субсидий;</w:t>
      </w:r>
      <w:r/>
    </w:p>
    <w:p>
      <w:pPr>
        <w:contextualSpacing/>
        <w:jc w:val="both"/>
      </w:pPr>
      <w:r>
        <w:t xml:space="preserve">положение о конкурсной комиссии для рассмотрения и оценки заявок муниципальных образований на предоставление субсидий из областного бюджета Новосибирской области для осуществления стимулирования в виде поощрения участников профилактики и тушения ландшафтных</w:t>
      </w:r>
      <w:r>
        <w:t xml:space="preserve"> пожаров на территории Новосибирской области (далее - конкурсная комиссия) и состав конкурсной комиссии;</w:t>
      </w:r>
      <w:r/>
    </w:p>
    <w:p>
      <w:pPr>
        <w:contextualSpacing/>
        <w:jc w:val="both"/>
      </w:pPr>
      <w:r>
        <w:t xml:space="preserve">2) размещает объявление о проведении конкурсного отбора и Порядок;</w:t>
      </w:r>
      <w:r/>
    </w:p>
    <w:p>
      <w:pPr>
        <w:contextualSpacing/>
        <w:jc w:val="both"/>
      </w:pPr>
      <w:r>
        <w:t xml:space="preserve">3) информирует муниципальные образования о проведении конкурсного отбора;</w:t>
      </w:r>
      <w:r/>
    </w:p>
    <w:p>
      <w:pPr>
        <w:contextualSpacing/>
        <w:jc w:val="both"/>
      </w:pPr>
      <w:r>
        <w:t xml:space="preserve">4) организует консультирование по вопросам подготовки заявок;</w:t>
      </w:r>
      <w:r/>
    </w:p>
    <w:p>
      <w:pPr>
        <w:contextualSpacing/>
        <w:jc w:val="both"/>
      </w:pPr>
      <w:r>
        <w:t xml:space="preserve">5) организует прием, регистрацию заявок;</w:t>
      </w:r>
      <w:r/>
    </w:p>
    <w:p>
      <w:pPr>
        <w:contextualSpacing/>
        <w:jc w:val="both"/>
      </w:pPr>
      <w:r>
        <w:t xml:space="preserve">6) осуществляет проверку поданных заявок в соответствии с пунктами 9, 11, 12 Порядка, передает на рассмотрение конкурсной комиссии заявки, допущенные до участия в конкурсе;</w:t>
      </w:r>
      <w:r/>
    </w:p>
    <w:p>
      <w:pPr>
        <w:contextualSpacing/>
        <w:jc w:val="both"/>
      </w:pPr>
      <w:r>
        <w:t xml:space="preserve">7) обеспечивает сохранность поданных заявок;</w:t>
      </w:r>
      <w:r/>
    </w:p>
    <w:p>
      <w:pPr>
        <w:contextualSpacing/>
        <w:jc w:val="both"/>
      </w:pPr>
      <w:r>
        <w:t xml:space="preserve">8) на основании решения конкурсной комиссии, в соответствии с приказом министерства информирует муниципальные образования об итогах конкурсного отбора;</w:t>
      </w:r>
      <w:r/>
    </w:p>
    <w:p>
      <w:pPr>
        <w:contextualSpacing/>
        <w:jc w:val="both"/>
      </w:pPr>
      <w:r>
        <w:t xml:space="preserve">9) заключает соглашения о предоставлении субсидий с муниципальными образованиями, успешно прошедшими конкурсный отбор (далее - победители конкурсного отбора).</w:t>
      </w:r>
      <w:r/>
    </w:p>
    <w:p>
      <w:pPr>
        <w:contextualSpacing/>
        <w:jc w:val="both"/>
      </w:pPr>
      <w:r>
        <w:t xml:space="preserve">6. Объявление о проведении конкурсного отбора и Порядок размещаются на официальном сайте министерства в информационно-телекоммуникационной сети "Интернет" не позднее чем за 30 дней до окончания срока приема заявок.</w:t>
      </w:r>
      <w:r/>
    </w:p>
    <w:p>
      <w:pPr>
        <w:contextualSpacing/>
        <w:jc w:val="both"/>
      </w:pPr>
      <w:r>
        <w:t xml:space="preserve">7. Объявление о проведении конкурсного отбора содержит:</w:t>
      </w:r>
      <w:r/>
    </w:p>
    <w:p>
      <w:pPr>
        <w:contextualSpacing/>
        <w:jc w:val="both"/>
      </w:pPr>
      <w:r>
        <w:t xml:space="preserve">1) сроки проведения конкурсного отбора;</w:t>
      </w:r>
      <w:r/>
    </w:p>
    <w:p>
      <w:pPr>
        <w:contextualSpacing/>
        <w:jc w:val="both"/>
      </w:pPr>
      <w:r>
        <w:t xml:space="preserve">2) требования к муниципальным образованиям в соответствии с пунктом 9 Порядка и перечень документов, представляемых для участия в конкурсном отборе, в соответствии с пунктами 11, 12 Порядка;</w:t>
      </w:r>
      <w:r/>
    </w:p>
    <w:p>
      <w:pPr>
        <w:contextualSpacing/>
        <w:jc w:val="both"/>
      </w:pPr>
      <w:r>
        <w:t xml:space="preserve">3) порядок подачи заявок;</w:t>
      </w:r>
      <w:r/>
    </w:p>
    <w:p>
      <w:pPr>
        <w:contextualSpacing/>
        <w:jc w:val="both"/>
      </w:pPr>
      <w:r>
        <w:t xml:space="preserve">4) критерии конкурсного отбора;</w:t>
      </w:r>
      <w:r/>
    </w:p>
    <w:p>
      <w:pPr>
        <w:contextualSpacing/>
        <w:jc w:val="both"/>
      </w:pPr>
      <w:r>
        <w:t xml:space="preserve">5) контактные данные специалистов министерства для получения разъяснений по вопросам проведения конкурсного отбора;</w:t>
      </w:r>
      <w:r/>
    </w:p>
    <w:p>
      <w:pPr>
        <w:contextualSpacing/>
        <w:jc w:val="both"/>
      </w:pPr>
      <w:r>
        <w:t xml:space="preserve">6) срок, в течение которого муниципальные образования должны подписать соглашения по итогам конкурсного отбора.</w:t>
      </w:r>
      <w:r/>
    </w:p>
    <w:p>
      <w:pPr>
        <w:contextualSpacing/>
        <w:jc w:val="both"/>
      </w:pPr>
      <w:r>
        <w:t xml:space="preserve">8. Информирование муниципальных образований о проведении конкурсного отбора осуществляется посредством системы электронного документооборота и делопроизводства Правительства Новосибирской области (далее - СЭДД).</w:t>
      </w:r>
      <w:r/>
    </w:p>
    <w:p>
      <w:pPr>
        <w:contextualSpacing/>
        <w:jc w:val="both"/>
      </w:pPr>
      <w:r>
        <w:t xml:space="preserve">9. Муниципальные образования должны соответствовать следующим требованиям:</w:t>
      </w:r>
      <w:r/>
    </w:p>
    <w:p>
      <w:pPr>
        <w:contextualSpacing/>
        <w:jc w:val="both"/>
      </w:pPr>
      <w:r>
        <w:t xml:space="preserve">1) на территории муниципального образования находятся населенные пункты, включенные в Перечень населенных пунктов Новосибирской области, территория вокруг которых является наиболее горимой (далее - Перечень);</w:t>
      </w:r>
      <w:r/>
    </w:p>
    <w:p>
      <w:pPr>
        <w:contextualSpacing/>
        <w:jc w:val="both"/>
      </w:pPr>
      <w:r>
        <w:t xml:space="preserve">2) на территории муниципального образования обеспечено функционирование органов управления и сил единой государственной системы предупреждения и ликвидации чрезвычайных ситуаций муниципального звена в режиме функционирования "повышенной готовности" или "чре</w:t>
      </w:r>
      <w:r>
        <w:t xml:space="preserve">звычайной ситуации", установленное нормативным правовым актом органа местного самоуправления на территории муниципального образования;</w:t>
      </w:r>
      <w:r/>
    </w:p>
    <w:p>
      <w:pPr>
        <w:contextualSpacing/>
        <w:jc w:val="both"/>
      </w:pPr>
      <w:r>
        <w:t xml:space="preserve">3) решением комиссии по предупреждению и ликвидации чрезвычайных ситуаций и обеспечению пожарной безопасности муниципального образования Новосибирской области (далее - КЧС и ОПБ МО) до начала особого противопожарного режима на очередной год определены патру</w:t>
      </w:r>
      <w:r>
        <w:t xml:space="preserve">льные, патрульно-маневренные, маневренные группы, их состав;</w:t>
      </w:r>
      <w:r/>
    </w:p>
    <w:p>
      <w:pPr>
        <w:contextualSpacing/>
        <w:jc w:val="both"/>
      </w:pPr>
      <w:r>
        <w:t xml:space="preserve">4) решением КЧС и ОПБ МО установлен муниципальный уровень реагирования на ландшафтные (природные) пожары;</w:t>
      </w:r>
      <w:r/>
    </w:p>
    <w:p>
      <w:pPr>
        <w:contextualSpacing/>
        <w:jc w:val="both"/>
      </w:pPr>
      <w:r>
        <w:t xml:space="preserve">5) наличие расходных обязательств муниципального образования Новосибирской области, для софинансирования которых предоставляются субсидии с учетом предельного уровня софинансирования, установленного распоряжением Правительства Новосибирской области об устан</w:t>
      </w:r>
      <w:r>
        <w:t xml:space="preserve">овлении предельных уровней софинансирования на очередной финансовый год и плановый период, для соответствующего муниципального образования (далее - распоряжение об установлении предельных уровней софинансирования).</w:t>
      </w:r>
      <w:r/>
    </w:p>
    <w:p>
      <w:pPr>
        <w:contextualSpacing/>
        <w:jc w:val="both"/>
      </w:pPr>
      <w:r>
        <w:t xml:space="preserve">10. Перечень определяется решением комиссии по предупреждению и ликвидации чрезвычайных ситуаций и обеспечению пожарной безопасности Новосибирской области до начала особого противопожарного режима на основании проведенного Главным управлением МЧС России по </w:t>
      </w:r>
      <w:r>
        <w:t xml:space="preserve">Новосибирской области совместно с министерством анализа возникновения термических точек и реагирования сил и средств на территории Новосибирской области.</w:t>
      </w:r>
      <w:r/>
    </w:p>
    <w:p>
      <w:pPr>
        <w:contextualSpacing/>
        <w:jc w:val="both"/>
      </w:pPr>
      <w:r>
        <w:t xml:space="preserve">В Перечень входят населенные пункты, территории вокруг которых являлись наиболее горимыми в предшествующие три года (далее - предшествующий период), в период действия на территории Новосибирской области особого противопожарного режима, и находились в 5-кило</w:t>
      </w:r>
      <w:r>
        <w:t xml:space="preserve">метровой зоне от границ соответствующих населенных пунктов.</w:t>
      </w:r>
      <w:r/>
    </w:p>
    <w:p>
      <w:pPr>
        <w:contextualSpacing/>
        <w:jc w:val="both"/>
      </w:pPr>
      <w:r>
        <w:t xml:space="preserve">(в ред. постановления Правительства Новосибирской области от 25.03.2025 N 118-п)</w:t>
      </w:r>
      <w:r/>
    </w:p>
    <w:p>
      <w:pPr>
        <w:contextualSpacing/>
        <w:jc w:val="both"/>
      </w:pPr>
      <w:r>
        <w:t xml:space="preserve">11. Для участия в конкурсном отборе глава муниципального образования, соответствующего требованиям, указанным в пункте 9 Порядка, формирует и подает одну заявку по форме, утвержденной приказом министерства, содержащую в том числе информацию по населенным пу</w:t>
      </w:r>
      <w:r>
        <w:t xml:space="preserve">нктам данного муниципального образования, указанным в Перечне.</w:t>
      </w:r>
      <w:r/>
    </w:p>
    <w:p>
      <w:pPr>
        <w:contextualSpacing/>
        <w:jc w:val="both"/>
      </w:pPr>
      <w:r>
        <w:t xml:space="preserve">12. Для участия в конкурсном отборе муниципальные образования представляют в министерство следующие документы:</w:t>
      </w:r>
      <w:r/>
    </w:p>
    <w:p>
      <w:pPr>
        <w:contextualSpacing/>
        <w:jc w:val="both"/>
      </w:pPr>
      <w:r>
        <w:t xml:space="preserve">1) заявку о предоставлении субсидии;</w:t>
      </w:r>
      <w:r/>
    </w:p>
    <w:p>
      <w:pPr>
        <w:contextualSpacing/>
        <w:jc w:val="both"/>
      </w:pPr>
      <w:r>
        <w:t xml:space="preserve">2) нормативные правовые акты муниципальных образований, регулирующие функционирование органов управления и сил единой государственной системы предупреждения и ликвидации чрезвычайных ситуаций муниципального звена в режиме функционирования "повышенной готовн</w:t>
      </w:r>
      <w:r>
        <w:t xml:space="preserve">ости" или "чрезвычайной ситуации" на территории муниципального образования;</w:t>
      </w:r>
      <w:r/>
    </w:p>
    <w:p>
      <w:pPr>
        <w:contextualSpacing/>
        <w:jc w:val="both"/>
      </w:pPr>
      <w:r>
        <w:t xml:space="preserve">3) решение КЧС и ОПБ МО об установлении муниципального уровня реагирования на ландшафтные (природные) пожары;</w:t>
      </w:r>
      <w:r/>
    </w:p>
    <w:p>
      <w:pPr>
        <w:contextualSpacing/>
        <w:jc w:val="both"/>
      </w:pPr>
      <w:r>
        <w:t xml:space="preserve">4) расчет потребности бюджетных ассигнований на предоставление субсидии согласно форме, утвержденной приказом министерства;</w:t>
      </w:r>
      <w:r/>
    </w:p>
    <w:p>
      <w:pPr>
        <w:contextualSpacing/>
        <w:jc w:val="both"/>
      </w:pPr>
      <w:r>
        <w:t xml:space="preserve">5) решение КЧС и ОПБ МО об определении патрульных, патрульно-маневренных, маневренных групп, их составе.</w:t>
      </w:r>
      <w:r/>
    </w:p>
    <w:p>
      <w:pPr>
        <w:contextualSpacing/>
        <w:jc w:val="both"/>
      </w:pPr>
      <w:r>
        <w:t xml:space="preserve">13. Заявка и документы, указанные в пункте 12 Порядка, представляются главами муниципальных образований посредством СЭДД в министерство до окончания приема заявок.</w:t>
      </w:r>
      <w:r/>
    </w:p>
    <w:p>
      <w:pPr>
        <w:contextualSpacing/>
        <w:jc w:val="both"/>
      </w:pPr>
      <w:r>
        <w:t xml:space="preserve">14. Министерство принимает поступившие заявки и приложенные к ним документы, проверяет их на соответствие пунктам 9, 11, 12 Порядка в течение десяти рабочих дней с даты подачи заявки.</w:t>
      </w:r>
      <w:r/>
    </w:p>
    <w:p>
      <w:pPr>
        <w:contextualSpacing/>
        <w:jc w:val="both"/>
      </w:pPr>
      <w:r>
        <w:t xml:space="preserve">15. Основаниями для отклонения заявки на стадии проверки заявок являются:</w:t>
      </w:r>
      <w:r/>
    </w:p>
    <w:p>
      <w:pPr>
        <w:contextualSpacing/>
        <w:jc w:val="both"/>
      </w:pPr>
      <w:r>
        <w:t xml:space="preserve">1) несоответствие представленных главами муниципальных образований заявок, документов требованиям, установленным пунктами 11, 12 Порядка;</w:t>
      </w:r>
      <w:r/>
    </w:p>
    <w:p>
      <w:pPr>
        <w:contextualSpacing/>
        <w:jc w:val="both"/>
      </w:pPr>
      <w:r>
        <w:t xml:space="preserve">2) несоответствие муниципального образования требованиям, установленным в пункте 9 Порядка;</w:t>
      </w:r>
      <w:r/>
    </w:p>
    <w:p>
      <w:pPr>
        <w:contextualSpacing/>
        <w:jc w:val="both"/>
      </w:pPr>
      <w:r>
        <w:t xml:space="preserve">3) нарушение сроков подачи заявки и документов, устанавливаемых в соответствии с пунктом 5 Порядка.</w:t>
      </w:r>
      <w:r/>
    </w:p>
    <w:p>
      <w:pPr>
        <w:contextualSpacing/>
        <w:jc w:val="both"/>
      </w:pPr>
      <w:r>
        <w:t xml:space="preserve">При наличии оснований для отклонения заявки министерство в течение пяти рабочих дней с даты подачи заявки направляет посредством СЭДД письмо главе муниципального образования об отклонении заявки.</w:t>
      </w:r>
      <w:r/>
    </w:p>
    <w:p>
      <w:pPr>
        <w:contextualSpacing/>
        <w:jc w:val="both"/>
      </w:pPr>
      <w:r>
        <w:t xml:space="preserve">После отклонения заявки глава муниципального образования в случае устранения замечаний вправе повторно подать заявку в соответствии с пунктом 13 Порядка.</w:t>
      </w:r>
      <w:r/>
    </w:p>
    <w:p>
      <w:pPr>
        <w:contextualSpacing/>
        <w:jc w:val="both"/>
      </w:pPr>
      <w:r>
        <w:t xml:space="preserve">16. Для определения победителей конкурсного отбора заявки оцениваются конкурсной комиссией, сформированной в соответствии с пунктом 5 Порядка.</w:t>
      </w:r>
      <w:r/>
    </w:p>
    <w:p>
      <w:pPr>
        <w:contextualSpacing/>
        <w:jc w:val="both"/>
      </w:pPr>
      <w:r>
        <w:t xml:space="preserve">17. Заседание конкурсной комиссии проводится не позднее 20 рабочих дней со дня окончания срока подачи заявок и документов, предусмотренных пунктами 11, 12 Порядка.</w:t>
      </w:r>
      <w:r/>
    </w:p>
    <w:p>
      <w:pPr>
        <w:contextualSpacing/>
        <w:jc w:val="both"/>
      </w:pPr>
      <w:r>
        <w:t xml:space="preserve">По итогам работы конкурсной комиссии формируется список победителей конкурсного отбора из числа муниципальных образований, прошедших стадию проверки документов, предусмотренную в пунктах 13 - 15 Порядка, соответствующих критерию конкурсного отбора, установл</w:t>
      </w:r>
      <w:r>
        <w:t xml:space="preserve">енному настоящим пунктом.</w:t>
      </w:r>
      <w:r/>
    </w:p>
    <w:p>
      <w:pPr>
        <w:contextualSpacing/>
        <w:jc w:val="both"/>
      </w:pPr>
      <w:r>
        <w:t xml:space="preserve">Критерием конкурсного отбора является количество термических точек и уровень их снижения на территории муниципального образования в период действия особого противопожарного режима исходя из показателей расчета, содержащихся в пункте 19 Порядка.</w:t>
      </w:r>
      <w:r/>
    </w:p>
    <w:p>
      <w:pPr>
        <w:contextualSpacing/>
        <w:jc w:val="both"/>
      </w:pPr>
      <w:r>
        <w:t xml:space="preserve">Результаты работы конкурсной комиссии оформляются протоколом рассмотрения и оценки заявок (далее - протокол). Приложением к протоколу является список победителей конкурсного отбора. Протокол подписывается председателем комиссии в течение трех рабочих дней с</w:t>
      </w:r>
      <w:r>
        <w:t xml:space="preserve">о дня принятия решения конкурсной комиссией.</w:t>
      </w:r>
      <w:r/>
    </w:p>
    <w:p>
      <w:pPr>
        <w:contextualSpacing/>
        <w:jc w:val="both"/>
      </w:pPr>
      <w:r>
        <w:t xml:space="preserve">18. В течение десяти рабочих дней со дня подписания протокола министерство издает приказ по итогам конкурсного отбора и направляет в министерство финансов и налоговой политики Новосибирской области заявку о необходимой потребности бюджетных ассигнований на </w:t>
      </w:r>
      <w:r>
        <w:t xml:space="preserve">предоставление субсидии.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t xml:space="preserve">IV. Определение объемов субсидий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t xml:space="preserve">19. Расчет потребности бюджетных ассигнований на предоставление субсидий осуществляется с учетом следующих показателей:</w:t>
      </w:r>
      <w:r/>
    </w:p>
    <w:p>
      <w:pPr>
        <w:contextualSpacing/>
        <w:jc w:val="both"/>
      </w:pPr>
      <w:r>
        <w:t xml:space="preserve">1) снижение количества термических точек на наиболее горимой территории вокруг населенных пунктов, указанных в Перечне, в период действия особого противопожарного режима составило от 51 - 100% в сравнении с прошлым годом. Субсидии предоставляются исходя из </w:t>
      </w:r>
      <w:r>
        <w:t xml:space="preserve">расчета:</w:t>
      </w:r>
      <w:r/>
    </w:p>
    <w:p>
      <w:pPr>
        <w:contextualSpacing/>
        <w:jc w:val="both"/>
      </w:pPr>
      <w:r>
        <w:t xml:space="preserve">(в ред. постановлений Правительства Новосибирской области от 25.03.2025 N 118-п, от 29.07.2025 N 343-п)</w:t>
      </w:r>
      <w:r/>
    </w:p>
    <w:p>
      <w:pPr>
        <w:contextualSpacing/>
        <w:jc w:val="both"/>
      </w:pPr>
      <w:r>
        <w:t xml:space="preserve">а) при отсутствии термических точек в течение суток - в размере 6 000,0 рубля на один населенный пункт, указанный в Перечне, в сутки;</w:t>
      </w:r>
      <w:r/>
    </w:p>
    <w:p>
      <w:pPr>
        <w:contextualSpacing/>
        <w:jc w:val="both"/>
      </w:pPr>
      <w:r>
        <w:t xml:space="preserve">б) при возникновении за сутки до 5 термических точек и их ликвидации в течение суток - в размере 3 000,0 рубля на один населенный пункт, указанный в Перечне, в сутки;</w:t>
      </w:r>
      <w:r/>
    </w:p>
    <w:p>
      <w:pPr>
        <w:contextualSpacing/>
        <w:jc w:val="both"/>
      </w:pPr>
      <w:r>
        <w:t xml:space="preserve">в) при возникновении за сутки более 5 термических точек или ликвидации термических точек более суток - субсидии не предоставляются;</w:t>
      </w:r>
      <w:r/>
    </w:p>
    <w:p>
      <w:pPr>
        <w:contextualSpacing/>
        <w:jc w:val="both"/>
      </w:pPr>
      <w:r>
        <w:t xml:space="preserve">2) снижение количества термических точек на наиболее горимой территории вокруг населенных пунктов, указанных в Перечне, в период действия особого противопожарного режима составило от 21 - 50% в сравнении с прошлым годом. Субсидии предоставляются исходя из р</w:t>
      </w:r>
      <w:r>
        <w:t xml:space="preserve">асчета:</w:t>
      </w:r>
      <w:r/>
    </w:p>
    <w:p>
      <w:pPr>
        <w:contextualSpacing/>
        <w:jc w:val="both"/>
      </w:pPr>
      <w:r>
        <w:t xml:space="preserve">(в ред. постановлений Правительства Новосибирской области от 25.03.2025 N 118-п, от 29.07.2025 N 343-п)</w:t>
      </w:r>
      <w:r/>
    </w:p>
    <w:p>
      <w:pPr>
        <w:contextualSpacing/>
        <w:jc w:val="both"/>
      </w:pPr>
      <w:r>
        <w:t xml:space="preserve">а) при отсутствии термических точек в течение суток - в размере 3 000,0 рубля на один населенный пункт, указанный в Перечне, в сутки;</w:t>
      </w:r>
      <w:r/>
    </w:p>
    <w:p>
      <w:pPr>
        <w:contextualSpacing/>
        <w:jc w:val="both"/>
      </w:pPr>
      <w:r>
        <w:t xml:space="preserve">б) при возникновении за сутки до 5 термических точек и их ликвидации в течение суток - в размере 1 500,0 рубля на один населенный пункт, указанный в Перечне, в сутки;</w:t>
      </w:r>
      <w:r/>
    </w:p>
    <w:p>
      <w:pPr>
        <w:contextualSpacing/>
        <w:jc w:val="both"/>
      </w:pPr>
      <w:r>
        <w:t xml:space="preserve">в) при возникновении за сутки более 5 термических точек или ликвидации термических точек более суток - субсидии не предоставляются;</w:t>
      </w:r>
      <w:r/>
    </w:p>
    <w:p>
      <w:pPr>
        <w:contextualSpacing/>
        <w:jc w:val="both"/>
      </w:pPr>
      <w:r>
        <w:t xml:space="preserve">3) снижение количества термических точек на наиболее горимой территории вокруг населенных пунктов, указанных в Перечне, в период действия особого противопожарного режима составило от 0 - 20% или произошло увеличение их количества в сравнении с прошлым годом</w:t>
      </w:r>
      <w:r>
        <w:t xml:space="preserve"> - субсидии не предоставляются.</w:t>
      </w:r>
      <w:r/>
    </w:p>
    <w:p>
      <w:pPr>
        <w:contextualSpacing/>
        <w:jc w:val="both"/>
      </w:pPr>
      <w:r>
        <w:t xml:space="preserve">(в ред. постановлений Правительства Новосибирской области от 25.03.2025 N 118-п, от 29.07.2025 N 343-п)</w:t>
      </w:r>
      <w:r/>
    </w:p>
    <w:p>
      <w:pPr>
        <w:contextualSpacing/>
        <w:jc w:val="both"/>
      </w:pPr>
      <w:r>
        <w:t xml:space="preserve">Абзац утратил силу. - Постановление Правительства Новосибирской области от 29.07.2025 N 343-п.</w:t>
      </w:r>
      <w:r/>
    </w:p>
    <w:p>
      <w:pPr>
        <w:contextualSpacing/>
        <w:jc w:val="both"/>
      </w:pPr>
      <w:r>
        <w:t xml:space="preserve">Полученная при расчете сумма умножается на уровень софинансирования, предусмотренный распоряжением об установлении предельных уровней софинансирования.</w:t>
      </w:r>
      <w:r/>
    </w:p>
    <w:p>
      <w:pPr>
        <w:contextualSpacing/>
        <w:jc w:val="both"/>
      </w:pPr>
      <w:r>
        <w:t xml:space="preserve">20. В случае нахождения в одном муниципальном образовании нескольких населенных пунктов, указанных в Перечне, расчет в соответствии с пунктом 19 настоящего Порядка осуществляется на каждый такой населенный пункт.</w:t>
      </w:r>
      <w:r/>
    </w:p>
    <w:p>
      <w:pPr>
        <w:contextualSpacing/>
        <w:jc w:val="both"/>
      </w:pPr>
      <w:r>
        <w:t xml:space="preserve">21. При распределении субсидий между местными бюджетами объем субсидии не может превышать объем бюджетных ассигнований на исполнение расходных обязательств муниципального образования, в целях софинансирования которых предоставляется субсидия, с учетом преде</w:t>
      </w:r>
      <w:r>
        <w:t xml:space="preserve">льного уровня софинансирования, предусмотренного распоряжением об установлении предельных уровней софинансирования.</w:t>
      </w:r>
      <w:r/>
    </w:p>
    <w:p>
      <w:pPr>
        <w:contextualSpacing/>
        <w:jc w:val="both"/>
      </w:pPr>
      <w:r>
        <w:t xml:space="preserve">22. Уровень софинансирования Новосибирской областью объема расходных обязательств муниципальных образований равен предельному уровню софинансирования, установленному распоряжением об установлении предельных уровней софинансирования.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t xml:space="preserve">V. Условия и порядок предоставления субсидий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t xml:space="preserve">23. Размер субсидии определяется в соответствии с запрашиваемым размером субсидии, указанным в заявке, согласно разделу IV Порядка.</w:t>
      </w:r>
      <w:r/>
    </w:p>
    <w:p>
      <w:pPr>
        <w:contextualSpacing/>
        <w:jc w:val="both"/>
      </w:pPr>
      <w:r>
        <w:t xml:space="preserve">24. Условия предоставления субсидий:</w:t>
      </w:r>
      <w:r/>
    </w:p>
    <w:p>
      <w:pPr>
        <w:contextualSpacing/>
        <w:jc w:val="both"/>
      </w:pPr>
      <w:r>
        <w:t xml:space="preserve">1) наличие правовых актов муниципальных образований, утверждающих порядок использования средств местного бюджета, требования о принятии которых установлены бюджетным законодательством Российской Федерации и нормативными правовыми актами, регулирующими бюдже</w:t>
      </w:r>
      <w:r>
        <w:t xml:space="preserve">тные правоотношения (в случае если указанные расходные обязательства софинансируются за счет средств субсидий и предусматривают предоставление из местных бюджетов межбюджетных трансфертов бюджетам городских и сельских поселений Новосибирской области, субсид</w:t>
      </w:r>
      <w:r>
        <w:t xml:space="preserve">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прочих субсидий юридическим лицам);</w:t>
      </w:r>
      <w:r/>
    </w:p>
    <w:p>
      <w:pPr>
        <w:contextualSpacing/>
        <w:jc w:val="both"/>
      </w:pPr>
      <w:r>
        <w:t xml:space="preserve">2) заключение на срок, соответствующий сроку распределения субсидий между местными бюджетами, соглашений о предоставлении субсидий, предусматривающих обязательства муниципального образования по исполнению расходных обязательств, в целях софинансирования кот</w:t>
      </w:r>
      <w:r>
        <w:t xml:space="preserve">орых предоставляются субсидии, и ответственность за неисполнение предусмотренных указанными соглашениями обязательств, в соответствии с типовыми формами, утверждаемыми министерством финансов и налоговой политики Новосибирской области;</w:t>
      </w:r>
      <w:r/>
    </w:p>
    <w:p>
      <w:pPr>
        <w:contextualSpacing/>
        <w:jc w:val="both"/>
      </w:pPr>
      <w:r>
        <w:t xml:space="preserve">3) включение в соглашения о предоставлении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прочих субсидий юридическим лицам, п</w:t>
      </w:r>
      <w:r>
        <w:t xml:space="preserve">редоставляемых из местного бюджета за счет средств субсидий, условия об отсутствии у получателей субсидий просроченной (неурегулированной) задолженности по денежным обязательствам перед муниципальным образованием (за исключением случаев, установленных местн</w:t>
      </w:r>
      <w:r>
        <w:t xml:space="preserve">ой администрацией муниципального образования);</w:t>
      </w:r>
      <w:r/>
    </w:p>
    <w:p>
      <w:pPr>
        <w:contextualSpacing/>
        <w:jc w:val="both"/>
      </w:pPr>
      <w:r>
        <w:t xml:space="preserve">4) наличие неиспользованного остатка субсидий, предоставленных ранее на аналогичные цели, в объеме, не превышающем 5% от общего объема субсидий, запланированных к предоставлению в соответствующем финансовом году, или его отсутствие;</w:t>
      </w:r>
      <w:r/>
    </w:p>
    <w:p>
      <w:pPr>
        <w:contextualSpacing/>
        <w:jc w:val="both"/>
      </w:pPr>
      <w:r>
        <w:t xml:space="preserve">5) сокращение объема субсидии в случае если объем бюджетных ассигнований на исполнение расходных обязательств муниципального образования, в целях софинансирования которых предоставляются субсидии, установлен в местном бюджете ниже уровней, предусмотренных п</w:t>
      </w:r>
      <w:r>
        <w:t xml:space="preserve">орядками предоставления субсидий, пропорционально снижению соответствующего уровня финансирования исполнения расходных обязательств муниципального образования за счет средств местного бюджета;</w:t>
      </w:r>
      <w:r/>
    </w:p>
    <w:p>
      <w:pPr>
        <w:contextualSpacing/>
        <w:jc w:val="both"/>
      </w:pPr>
      <w:r>
        <w:t xml:space="preserve">6) наличие муниципального образования в списке победителей конкурсного отбора, сформированном комиссией.</w:t>
      </w:r>
      <w:r/>
    </w:p>
    <w:p>
      <w:pPr>
        <w:contextualSpacing/>
        <w:jc w:val="both"/>
      </w:pPr>
      <w:r>
        <w:t xml:space="preserve">25. Основанием для отказа в предоставлении субсидии победителям конкурсного отбора является неисполнение условий предоставления субсидий, предусмотренных пунктом 24 Порядка.</w:t>
      </w:r>
      <w:r/>
    </w:p>
    <w:p>
      <w:pPr>
        <w:contextualSpacing/>
        <w:jc w:val="both"/>
      </w:pPr>
      <w:r>
        <w:t xml:space="preserve">26. В случае нарушения получателем субсидии условий предоставления субсидий, установленных пунктом 24 Порядка, министерство в течение десяти рабочих дней со дня выявления нарушения направляет получателю субсидии уведомление об отказе в предоставлении субсид</w:t>
      </w:r>
      <w:r>
        <w:t xml:space="preserve">ии с указанием оснований для отказа.</w:t>
      </w:r>
      <w:r/>
    </w:p>
    <w:p>
      <w:pPr>
        <w:contextualSpacing/>
        <w:jc w:val="both"/>
      </w:pPr>
      <w:r>
        <w:t xml:space="preserve">27. Соглашение о предоставлении субсидии из областного бюджета Новосибирской области бюджету муниципального образования Новосибирской области (далее - соглашение) заключается между министерством и победителем конкурсного отбора на бумажном носителе в соотве</w:t>
      </w:r>
      <w:r>
        <w:t xml:space="preserve">тствии с типовой формой, утвержденной приказом министерства финансов и налоговой политики Новосибирской области от 09.01.2020 N 1-НПА "Об утверждении типовых форм соглашений о предоставлении субсидии из областного бюджета Новосибирской области бюджету муниц</w:t>
      </w:r>
      <w:r>
        <w:t xml:space="preserve">ипального образования Новосибирской области".</w:t>
      </w:r>
      <w:r/>
    </w:p>
    <w:p>
      <w:pPr>
        <w:contextualSpacing/>
        <w:jc w:val="both"/>
      </w:pPr>
      <w:r>
        <w:t xml:space="preserve">(в ред. постановления Правительства Новосибирской области от 25.03.2025 N 118-п)</w:t>
      </w:r>
      <w:r/>
    </w:p>
    <w:p>
      <w:pPr>
        <w:contextualSpacing/>
        <w:jc w:val="both"/>
      </w:pPr>
      <w:r>
        <w:t xml:space="preserve">Соглашение должно содержать в себе положения, указанные в пункте 8 Правил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области, установленных постановление</w:t>
      </w:r>
      <w:r>
        <w:t xml:space="preserve">м Правительства Новосибирской области от 03.03.2020 N 40-п "О Правилах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области".</w:t>
      </w:r>
      <w:r/>
    </w:p>
    <w:p>
      <w:pPr>
        <w:contextualSpacing/>
        <w:jc w:val="both"/>
      </w:pPr>
      <w:r>
        <w:t xml:space="preserve">28. Перечисление субсидии из областного бюджета местному бюджету осуществляется в сроки, установленные в соглашении.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t xml:space="preserve">VI. Результаты использования субсидий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t xml:space="preserve">29. Результатом использования субсидии является снижение количества термических точек на территории вокруг населенных пунктов, указанных в Перечне, в период действия особого противопожарного режима. Значение показателя результата, указанного в настоящем пун</w:t>
      </w:r>
      <w:r>
        <w:t xml:space="preserve">кте, устанавливается в соглашении.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t xml:space="preserve">VII. Порядок оценки эффективности использования субсидий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t xml:space="preserve">30. Оценка эффективности использования субсидии осуществляется министерством на основе отчета о достижении показателя результата использования субсидии, представляемого получателем в сроки, установленные в соглашении.</w:t>
      </w:r>
      <w:r/>
    </w:p>
    <w:p>
      <w:pPr>
        <w:contextualSpacing/>
        <w:jc w:val="both"/>
      </w:pPr>
      <w:r>
        <w:t xml:space="preserve">Критерием оценки эффективности использования субсидии является достижение показателя результата использования субсидии, установленного в пункте 29 Порядка.</w:t>
      </w:r>
      <w:r/>
    </w:p>
    <w:p>
      <w:pPr>
        <w:contextualSpacing/>
        <w:jc w:val="both"/>
      </w:pPr>
      <w:r>
        <w:t xml:space="preserve">В течение 30 дней с момента представления получателем субсидии отчета о достижении показателя результата использования субсидии министерство готовит информацию о достижении (недостижении) получателем субсидии результата, указанного в пункте 29 Порядка.</w:t>
      </w:r>
      <w:r/>
    </w:p>
    <w:p>
      <w:pPr>
        <w:contextualSpacing/>
        <w:jc w:val="both"/>
      </w:pPr>
      <w:r>
        <w:t xml:space="preserve">31. В случае если в отчетном финансовом году получателем субсидии не достигнуто установленное соглашением значение показателя результата использования субсидии, указанное в пункте 29 Порядка, либо нарушены обязательства по соблюдению уровня софинансирования</w:t>
      </w:r>
      <w:r>
        <w:t xml:space="preserve"> расходных обязательств получателя субсидии, в целях софинансирования которых предоставляется субсидия, средства субсидии подлежат возврату в областной бюджет в соответствии с бюджетным законодательством Российской Федерации и Новосибирской области.</w:t>
      </w:r>
      <w:r/>
    </w:p>
    <w:p>
      <w:pPr>
        <w:contextualSpacing/>
        <w:jc w:val="both"/>
      </w:pPr>
      <w:r>
        <w:t xml:space="preserve">32. Расчет объема средств, подлежащих возврату из местного бюджета в областной бюджет, в объеме субсидии, предоставленной местному бюджету в отчетном финансовом году, осуществляется в соответствии с Правилами формирования, предоставления и распределения суб</w:t>
      </w:r>
      <w:r>
        <w:t xml:space="preserve">сидий из областного бюджета Новосибирской области бюджетам муниципальных образований Новосибирской области, установленными постановлением Правительства Новосибирской области от 03.03.2020 N 40-п "О Правилах формирования, предоставления и распределения субси</w:t>
      </w:r>
      <w:r>
        <w:t xml:space="preserve">дий из областного бюджета Новосибирской области бюджетам муниципальных образований Новосибирской области".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t xml:space="preserve">VIII. Основания и порядок применения мер ответственности</w:t>
      </w:r>
      <w:r/>
    </w:p>
    <w:p>
      <w:pPr>
        <w:contextualSpacing/>
        <w:jc w:val="both"/>
      </w:pPr>
      <w:r>
        <w:t xml:space="preserve">за нарушение условий соглашений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t xml:space="preserve">33. Министерство и органы государственного финансового контроля Новосибирской области осуществляют обязательную проверку соблюдения условий, целей и порядка предоставления субсидий их получателям.</w:t>
      </w:r>
      <w:r/>
    </w:p>
    <w:p>
      <w:pPr>
        <w:contextualSpacing/>
        <w:jc w:val="both"/>
      </w:pPr>
      <w:r>
        <w:t xml:space="preserve">34. Остаток бюджетных средств, не использованный получателем субсидии в текущем финансовом году, подлежит возврату в областной бюджет в соответствии с бюджетным законодательством Российской Федерации.</w:t>
      </w:r>
      <w:r/>
    </w:p>
    <w:p>
      <w:pPr>
        <w:contextualSpacing/>
        <w:jc w:val="both"/>
      </w:pPr>
      <w:r>
        <w:t xml:space="preserve">35. Получатель субсидии несет ответственность за нецелевое использование субсидии в соответствии с бюджетным законодательством Российской Федерации.</w:t>
      </w:r>
      <w:r/>
    </w:p>
    <w:p>
      <w:pPr>
        <w:contextualSpacing/>
        <w:jc w:val="both"/>
      </w:pPr>
      <w:r>
        <w:t xml:space="preserve">36. Получатель субсидии несет ответственность за недостижение результата использования субсидии в соответствии с соглашением.</w:t>
      </w:r>
      <w:r/>
    </w:p>
    <w:p>
      <w:pPr>
        <w:contextualSpacing/>
        <w:jc w:val="both"/>
      </w:pPr>
      <w:r>
        <w:t xml:space="preserve">37. Получатель субсидии и министерство несут ответственность за неисполнение или ненадлежащее исполнение обязательств по соглашению в соответствии с действующим законодательством Российской Федерации.</w:t>
      </w:r>
      <w:r/>
    </w:p>
    <w:p>
      <w:pPr>
        <w:contextualSpacing/>
        <w:jc w:val="both"/>
      </w:pPr>
      <w:r/>
      <w:r/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2025-10-08T04:09:54Z</dcterms:modified>
</cp:coreProperties>
</file>